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25" w:rsidRDefault="00327AC4" w:rsidP="00327AC4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-209550</wp:posOffset>
            </wp:positionV>
            <wp:extent cx="1283970" cy="1238250"/>
            <wp:effectExtent l="19050" t="0" r="0" b="0"/>
            <wp:wrapSquare wrapText="bothSides"/>
            <wp:docPr id="1" name="Picture 0" descr="St Mary Wind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Mary Windo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941">
        <w:t>Saint Mary</w:t>
      </w:r>
      <w:r w:rsidR="00365725">
        <w:t xml:space="preserve"> Catholic Church</w:t>
      </w:r>
    </w:p>
    <w:p w:rsidR="00365725" w:rsidRDefault="00365725" w:rsidP="00365725">
      <w:pPr>
        <w:ind w:left="720" w:firstLine="720"/>
        <w:jc w:val="center"/>
        <w:rPr>
          <w:rFonts w:ascii="Lucida Sans" w:hAnsi="Lucida Sans"/>
          <w:sz w:val="22"/>
        </w:rPr>
      </w:pPr>
      <w:r>
        <w:rPr>
          <w:rFonts w:ascii="Lucida Sans" w:hAnsi="Lucida Sans"/>
          <w:sz w:val="22"/>
        </w:rPr>
        <w:t>1749 Racine Ave, N.E.</w:t>
      </w:r>
    </w:p>
    <w:p w:rsidR="00365725" w:rsidRDefault="00365725" w:rsidP="00365725">
      <w:pPr>
        <w:pStyle w:val="EnvelopeReturn"/>
        <w:ind w:left="720" w:firstLine="720"/>
        <w:jc w:val="center"/>
        <w:rPr>
          <w:rFonts w:ascii="Lucida Sans" w:hAnsi="Lucida Sans"/>
          <w:szCs w:val="24"/>
        </w:rPr>
      </w:pPr>
      <w:r>
        <w:rPr>
          <w:rFonts w:ascii="Lucida Sans" w:hAnsi="Lucida Sans"/>
          <w:szCs w:val="24"/>
        </w:rPr>
        <w:t>Solon, IA  52333</w:t>
      </w:r>
    </w:p>
    <w:p w:rsidR="00365725" w:rsidRDefault="00365725" w:rsidP="00365725">
      <w:pPr>
        <w:pStyle w:val="EnvelopeReturn"/>
        <w:ind w:left="720" w:firstLine="720"/>
        <w:jc w:val="center"/>
        <w:rPr>
          <w:rFonts w:ascii="Lucida Sans" w:hAnsi="Lucida Sans"/>
          <w:szCs w:val="24"/>
        </w:rPr>
      </w:pPr>
      <w:r>
        <w:rPr>
          <w:rFonts w:ascii="Lucida Sans" w:hAnsi="Lucida Sans"/>
          <w:sz w:val="20"/>
          <w:szCs w:val="24"/>
        </w:rPr>
        <w:t>Phone: (319) 624-2228</w:t>
      </w:r>
      <w:proofErr w:type="gramStart"/>
      <w:r>
        <w:rPr>
          <w:rFonts w:ascii="Lucida Sans" w:hAnsi="Lucida Sans"/>
          <w:sz w:val="20"/>
          <w:szCs w:val="24"/>
        </w:rPr>
        <w:t>;  Fax</w:t>
      </w:r>
      <w:proofErr w:type="gramEnd"/>
      <w:r>
        <w:rPr>
          <w:rFonts w:ascii="Lucida Sans" w:hAnsi="Lucida Sans"/>
          <w:sz w:val="20"/>
          <w:szCs w:val="24"/>
        </w:rPr>
        <w:t>: (319) 624-3564</w:t>
      </w:r>
    </w:p>
    <w:p w:rsidR="00365725" w:rsidRPr="00327AC4" w:rsidRDefault="00365725" w:rsidP="00365725">
      <w:pPr>
        <w:pStyle w:val="EnvelopeReturn"/>
        <w:ind w:left="720" w:firstLine="720"/>
        <w:jc w:val="center"/>
        <w:rPr>
          <w:rFonts w:ascii="Lucida Sans" w:hAnsi="Lucida Sans"/>
          <w:sz w:val="18"/>
          <w:szCs w:val="24"/>
        </w:rPr>
      </w:pPr>
      <w:r w:rsidRPr="00327AC4">
        <w:rPr>
          <w:rFonts w:ascii="Lucida Sans" w:hAnsi="Lucida Sans"/>
          <w:sz w:val="18"/>
          <w:szCs w:val="24"/>
        </w:rPr>
        <w:t xml:space="preserve">Fr Vrba’s email:  </w:t>
      </w:r>
      <w:hyperlink r:id="rId9" w:history="1">
        <w:r w:rsidR="00327AC4" w:rsidRPr="00327AC4">
          <w:rPr>
            <w:rStyle w:val="Hyperlink"/>
            <w:rFonts w:ascii="Lucida Sans" w:hAnsi="Lucida Sans"/>
            <w:color w:val="auto"/>
            <w:sz w:val="18"/>
            <w:szCs w:val="24"/>
            <w:u w:val="none"/>
          </w:rPr>
          <w:t>VRBAJ@DIODAV.ORG</w:t>
        </w:r>
      </w:hyperlink>
    </w:p>
    <w:p w:rsidR="00327AC4" w:rsidRDefault="00327AC4" w:rsidP="00365725">
      <w:pPr>
        <w:pStyle w:val="EnvelopeReturn"/>
        <w:ind w:left="720" w:firstLine="720"/>
        <w:jc w:val="center"/>
        <w:rPr>
          <w:rFonts w:ascii="Lucida Sans" w:hAnsi="Lucida Sans"/>
          <w:color w:val="000000"/>
          <w:sz w:val="18"/>
          <w:szCs w:val="24"/>
        </w:rPr>
      </w:pPr>
    </w:p>
    <w:p w:rsidR="005142FB" w:rsidRDefault="005142FB" w:rsidP="005142FB">
      <w:pPr>
        <w:pStyle w:val="EnvelopeReturn"/>
        <w:rPr>
          <w:rFonts w:ascii="Lucida Sans" w:hAnsi="Lucida Sans"/>
          <w:color w:val="000000"/>
          <w:sz w:val="18"/>
        </w:rPr>
      </w:pPr>
    </w:p>
    <w:p w:rsidR="00421746" w:rsidRDefault="00421746" w:rsidP="005142FB">
      <w:pPr>
        <w:pStyle w:val="EnvelopeReturn"/>
        <w:rPr>
          <w:rFonts w:ascii="Lucida Sans" w:hAnsi="Lucida Sans"/>
          <w:color w:val="000000"/>
          <w:sz w:val="18"/>
        </w:rPr>
      </w:pPr>
    </w:p>
    <w:p w:rsidR="00421746" w:rsidRDefault="00421746" w:rsidP="005142FB">
      <w:pPr>
        <w:pStyle w:val="EnvelopeReturn"/>
        <w:rPr>
          <w:color w:val="000000"/>
          <w:sz w:val="24"/>
        </w:rPr>
      </w:pPr>
    </w:p>
    <w:p w:rsidR="00421746" w:rsidRPr="00421746" w:rsidRDefault="00421746" w:rsidP="005142FB">
      <w:pPr>
        <w:pStyle w:val="EnvelopeReturn"/>
        <w:rPr>
          <w:color w:val="000000"/>
          <w:szCs w:val="22"/>
        </w:rPr>
      </w:pPr>
      <w:r w:rsidRPr="00421746">
        <w:rPr>
          <w:color w:val="000000"/>
          <w:szCs w:val="22"/>
        </w:rPr>
        <w:t>Greetings!</w:t>
      </w:r>
    </w:p>
    <w:p w:rsidR="00421746" w:rsidRPr="00421746" w:rsidRDefault="00421746" w:rsidP="005142FB">
      <w:pPr>
        <w:pStyle w:val="EnvelopeReturn"/>
        <w:rPr>
          <w:color w:val="000000"/>
          <w:szCs w:val="22"/>
        </w:rPr>
      </w:pPr>
    </w:p>
    <w:p w:rsidR="00421746" w:rsidRPr="00421746" w:rsidRDefault="00421746" w:rsidP="005142FB">
      <w:pPr>
        <w:pStyle w:val="EnvelopeReturn"/>
        <w:rPr>
          <w:color w:val="000000"/>
          <w:szCs w:val="22"/>
        </w:rPr>
      </w:pPr>
      <w:r w:rsidRPr="00421746">
        <w:rPr>
          <w:color w:val="000000"/>
          <w:szCs w:val="22"/>
        </w:rPr>
        <w:t>Thank you for your interest in using Electronic Funds Transfer fo</w:t>
      </w:r>
      <w:r w:rsidR="00DC30EF">
        <w:rPr>
          <w:color w:val="000000"/>
          <w:szCs w:val="22"/>
        </w:rPr>
        <w:t>r your financial support of Sain</w:t>
      </w:r>
      <w:r w:rsidRPr="00421746">
        <w:rPr>
          <w:color w:val="000000"/>
          <w:szCs w:val="22"/>
        </w:rPr>
        <w:t>t Mary’s.</w:t>
      </w:r>
    </w:p>
    <w:p w:rsidR="00421746" w:rsidRPr="00421746" w:rsidRDefault="00421746" w:rsidP="005142FB">
      <w:pPr>
        <w:pStyle w:val="EnvelopeReturn"/>
        <w:rPr>
          <w:color w:val="000000"/>
          <w:szCs w:val="22"/>
        </w:rPr>
      </w:pPr>
    </w:p>
    <w:p w:rsidR="00421746" w:rsidRPr="00421746" w:rsidRDefault="00421746" w:rsidP="005142FB">
      <w:pPr>
        <w:pStyle w:val="EnvelopeReturn"/>
        <w:rPr>
          <w:color w:val="000000"/>
          <w:szCs w:val="22"/>
        </w:rPr>
      </w:pPr>
      <w:r w:rsidRPr="00421746">
        <w:rPr>
          <w:color w:val="000000"/>
          <w:szCs w:val="22"/>
        </w:rPr>
        <w:t>Benefits to you:</w:t>
      </w:r>
    </w:p>
    <w:p w:rsidR="00421746" w:rsidRPr="00421746" w:rsidRDefault="00421746" w:rsidP="00421746">
      <w:pPr>
        <w:pStyle w:val="EnvelopeReturn"/>
        <w:numPr>
          <w:ilvl w:val="0"/>
          <w:numId w:val="2"/>
        </w:numPr>
        <w:rPr>
          <w:color w:val="000000"/>
          <w:szCs w:val="22"/>
        </w:rPr>
      </w:pPr>
      <w:r w:rsidRPr="00421746">
        <w:rPr>
          <w:color w:val="000000"/>
          <w:szCs w:val="22"/>
        </w:rPr>
        <w:t>EFT is Green – it is an ECO-friendly way of giving</w:t>
      </w:r>
    </w:p>
    <w:p w:rsidR="00421746" w:rsidRPr="00421746" w:rsidRDefault="00421746" w:rsidP="00421746">
      <w:pPr>
        <w:pStyle w:val="EnvelopeReturn"/>
        <w:numPr>
          <w:ilvl w:val="0"/>
          <w:numId w:val="2"/>
        </w:numPr>
        <w:rPr>
          <w:color w:val="000000"/>
          <w:szCs w:val="22"/>
        </w:rPr>
      </w:pPr>
      <w:r w:rsidRPr="00421746">
        <w:rPr>
          <w:color w:val="000000"/>
          <w:szCs w:val="22"/>
        </w:rPr>
        <w:t>Saves you time and money – fewer checks to write</w:t>
      </w:r>
    </w:p>
    <w:p w:rsidR="00421746" w:rsidRPr="00421746" w:rsidRDefault="00421746" w:rsidP="00421746">
      <w:pPr>
        <w:pStyle w:val="EnvelopeReturn"/>
        <w:numPr>
          <w:ilvl w:val="0"/>
          <w:numId w:val="2"/>
        </w:numPr>
        <w:rPr>
          <w:color w:val="000000"/>
          <w:szCs w:val="22"/>
        </w:rPr>
      </w:pPr>
      <w:r w:rsidRPr="00421746">
        <w:rPr>
          <w:color w:val="000000"/>
          <w:szCs w:val="22"/>
        </w:rPr>
        <w:t>Helps you carry out your commitment in a timely manner, even when you are out of town</w:t>
      </w:r>
    </w:p>
    <w:p w:rsidR="00421746" w:rsidRPr="00421746" w:rsidRDefault="00421746" w:rsidP="00421746">
      <w:pPr>
        <w:pStyle w:val="EnvelopeReturn"/>
        <w:numPr>
          <w:ilvl w:val="0"/>
          <w:numId w:val="2"/>
        </w:numPr>
        <w:rPr>
          <w:color w:val="000000"/>
          <w:szCs w:val="22"/>
        </w:rPr>
      </w:pPr>
      <w:r w:rsidRPr="00421746">
        <w:rPr>
          <w:color w:val="000000"/>
          <w:szCs w:val="22"/>
        </w:rPr>
        <w:t>It is easy to sign up, it is easy to change, it is easy to cancel</w:t>
      </w:r>
    </w:p>
    <w:p w:rsidR="00421746" w:rsidRPr="00421746" w:rsidRDefault="00421746" w:rsidP="00421746">
      <w:pPr>
        <w:pStyle w:val="EnvelopeReturn"/>
        <w:numPr>
          <w:ilvl w:val="0"/>
          <w:numId w:val="2"/>
        </w:numPr>
        <w:rPr>
          <w:color w:val="000000"/>
          <w:szCs w:val="22"/>
        </w:rPr>
      </w:pPr>
      <w:r w:rsidRPr="00421746">
        <w:rPr>
          <w:color w:val="000000"/>
          <w:szCs w:val="22"/>
        </w:rPr>
        <w:t>You don’t have to change your present banking relationship</w:t>
      </w:r>
    </w:p>
    <w:p w:rsidR="00421746" w:rsidRPr="00421746" w:rsidRDefault="00421746" w:rsidP="00421746">
      <w:pPr>
        <w:pStyle w:val="EnvelopeReturn"/>
        <w:numPr>
          <w:ilvl w:val="0"/>
          <w:numId w:val="2"/>
        </w:numPr>
        <w:rPr>
          <w:color w:val="000000"/>
          <w:szCs w:val="22"/>
        </w:rPr>
      </w:pPr>
      <w:r w:rsidRPr="00421746">
        <w:rPr>
          <w:color w:val="000000"/>
          <w:szCs w:val="22"/>
        </w:rPr>
        <w:t>There is no service charge to you.</w:t>
      </w:r>
    </w:p>
    <w:p w:rsidR="00421746" w:rsidRPr="00421746" w:rsidRDefault="00421746" w:rsidP="00421746">
      <w:pPr>
        <w:pStyle w:val="EnvelopeReturn"/>
        <w:numPr>
          <w:ilvl w:val="0"/>
          <w:numId w:val="2"/>
        </w:numPr>
        <w:rPr>
          <w:color w:val="000000"/>
          <w:szCs w:val="22"/>
        </w:rPr>
      </w:pPr>
      <w:r w:rsidRPr="00421746">
        <w:rPr>
          <w:color w:val="000000"/>
          <w:szCs w:val="22"/>
        </w:rPr>
        <w:t>You will have an accurate monthly record of your contributions from your financial institution.</w:t>
      </w:r>
    </w:p>
    <w:p w:rsidR="00421746" w:rsidRPr="00421746" w:rsidRDefault="00421746" w:rsidP="00421746">
      <w:pPr>
        <w:pStyle w:val="EnvelopeReturn"/>
        <w:rPr>
          <w:color w:val="000000"/>
          <w:szCs w:val="22"/>
        </w:rPr>
      </w:pPr>
    </w:p>
    <w:p w:rsidR="00421746" w:rsidRPr="00421746" w:rsidRDefault="00421746" w:rsidP="00421746">
      <w:pPr>
        <w:pStyle w:val="EnvelopeReturn"/>
        <w:rPr>
          <w:color w:val="000000"/>
          <w:szCs w:val="22"/>
        </w:rPr>
      </w:pPr>
      <w:r w:rsidRPr="00421746">
        <w:rPr>
          <w:color w:val="000000"/>
          <w:szCs w:val="22"/>
        </w:rPr>
        <w:t>Benefits to Saint Mary’s:</w:t>
      </w:r>
    </w:p>
    <w:p w:rsidR="00421746" w:rsidRPr="00421746" w:rsidRDefault="00421746" w:rsidP="00421746">
      <w:pPr>
        <w:pStyle w:val="EnvelopeReturn"/>
        <w:numPr>
          <w:ilvl w:val="0"/>
          <w:numId w:val="3"/>
        </w:numPr>
        <w:rPr>
          <w:color w:val="000000"/>
          <w:szCs w:val="22"/>
        </w:rPr>
      </w:pPr>
      <w:r w:rsidRPr="00421746">
        <w:rPr>
          <w:color w:val="000000"/>
          <w:szCs w:val="22"/>
        </w:rPr>
        <w:t>Provides a more predictable cash flow for better planning</w:t>
      </w:r>
    </w:p>
    <w:p w:rsidR="00421746" w:rsidRPr="00421746" w:rsidRDefault="00421746" w:rsidP="00421746">
      <w:pPr>
        <w:pStyle w:val="EnvelopeReturn"/>
        <w:numPr>
          <w:ilvl w:val="0"/>
          <w:numId w:val="3"/>
        </w:numPr>
        <w:rPr>
          <w:color w:val="000000"/>
          <w:szCs w:val="22"/>
        </w:rPr>
      </w:pPr>
      <w:r w:rsidRPr="00421746">
        <w:rPr>
          <w:color w:val="000000"/>
          <w:szCs w:val="22"/>
        </w:rPr>
        <w:t>Saves time and money associated with processing check and cash donations manually</w:t>
      </w:r>
    </w:p>
    <w:p w:rsidR="00421746" w:rsidRPr="00421746" w:rsidRDefault="00421746" w:rsidP="00421746">
      <w:pPr>
        <w:pStyle w:val="EnvelopeReturn"/>
        <w:numPr>
          <w:ilvl w:val="0"/>
          <w:numId w:val="3"/>
        </w:numPr>
        <w:rPr>
          <w:color w:val="000000"/>
          <w:szCs w:val="22"/>
        </w:rPr>
      </w:pPr>
      <w:r w:rsidRPr="00421746">
        <w:rPr>
          <w:color w:val="000000"/>
          <w:szCs w:val="22"/>
        </w:rPr>
        <w:t>Helps the efficiency and accuracy of the parish database</w:t>
      </w:r>
    </w:p>
    <w:p w:rsidR="00421746" w:rsidRPr="00421746" w:rsidRDefault="00421746" w:rsidP="00421746">
      <w:pPr>
        <w:pStyle w:val="EnvelopeReturn"/>
        <w:numPr>
          <w:ilvl w:val="0"/>
          <w:numId w:val="3"/>
        </w:numPr>
        <w:rPr>
          <w:color w:val="000000"/>
          <w:szCs w:val="22"/>
        </w:rPr>
      </w:pPr>
      <w:r w:rsidRPr="00421746">
        <w:rPr>
          <w:color w:val="000000"/>
          <w:szCs w:val="22"/>
        </w:rPr>
        <w:t>Secure and easy cash maintenance</w:t>
      </w:r>
    </w:p>
    <w:p w:rsidR="00421746" w:rsidRPr="00421746" w:rsidRDefault="00421746" w:rsidP="00421746">
      <w:pPr>
        <w:pStyle w:val="EnvelopeReturn"/>
        <w:rPr>
          <w:color w:val="000000"/>
          <w:szCs w:val="22"/>
        </w:rPr>
      </w:pPr>
    </w:p>
    <w:p w:rsidR="00421746" w:rsidRPr="00421746" w:rsidRDefault="00421746" w:rsidP="00421746">
      <w:pPr>
        <w:pStyle w:val="EnvelopeReturn"/>
        <w:rPr>
          <w:color w:val="000000"/>
          <w:szCs w:val="22"/>
        </w:rPr>
      </w:pPr>
      <w:r w:rsidRPr="00421746">
        <w:rPr>
          <w:color w:val="000000"/>
          <w:szCs w:val="22"/>
        </w:rPr>
        <w:t>To sign up, follow these simple steps:</w:t>
      </w:r>
    </w:p>
    <w:p w:rsidR="00421746" w:rsidRPr="00421746" w:rsidRDefault="00421746" w:rsidP="00421746">
      <w:pPr>
        <w:pStyle w:val="EnvelopeReturn"/>
        <w:numPr>
          <w:ilvl w:val="0"/>
          <w:numId w:val="4"/>
        </w:numPr>
        <w:rPr>
          <w:color w:val="000000"/>
          <w:szCs w:val="22"/>
        </w:rPr>
      </w:pPr>
      <w:r w:rsidRPr="00421746">
        <w:rPr>
          <w:color w:val="000000"/>
          <w:szCs w:val="22"/>
        </w:rPr>
        <w:t>Fill out the special authorization form on the reverse side.  Attach a voided check or a savings account deposit slip if you designate that account.</w:t>
      </w:r>
    </w:p>
    <w:p w:rsidR="00421746" w:rsidRPr="00421746" w:rsidRDefault="00421746" w:rsidP="00421746">
      <w:pPr>
        <w:pStyle w:val="EnvelopeReturn"/>
        <w:numPr>
          <w:ilvl w:val="0"/>
          <w:numId w:val="4"/>
        </w:numPr>
        <w:rPr>
          <w:color w:val="000000"/>
          <w:szCs w:val="22"/>
        </w:rPr>
      </w:pPr>
      <w:r w:rsidRPr="00421746">
        <w:rPr>
          <w:color w:val="000000"/>
          <w:szCs w:val="22"/>
        </w:rPr>
        <w:t>You may transfer funds to Saint Mary’s twelve or twenty-four times a year.</w:t>
      </w:r>
    </w:p>
    <w:p w:rsidR="00421746" w:rsidRPr="00421746" w:rsidRDefault="00421746" w:rsidP="00421746">
      <w:pPr>
        <w:pStyle w:val="EnvelopeReturn"/>
        <w:numPr>
          <w:ilvl w:val="0"/>
          <w:numId w:val="4"/>
        </w:numPr>
        <w:rPr>
          <w:color w:val="000000"/>
          <w:szCs w:val="22"/>
        </w:rPr>
      </w:pPr>
      <w:r w:rsidRPr="00421746">
        <w:rPr>
          <w:color w:val="000000"/>
          <w:szCs w:val="22"/>
        </w:rPr>
        <w:t>After you submit your authorization, allow two weeks for the transfers to begin</w:t>
      </w:r>
    </w:p>
    <w:p w:rsidR="00421746" w:rsidRPr="00421746" w:rsidRDefault="00421746" w:rsidP="00421746">
      <w:pPr>
        <w:pStyle w:val="EnvelopeReturn"/>
        <w:numPr>
          <w:ilvl w:val="0"/>
          <w:numId w:val="4"/>
        </w:numPr>
        <w:rPr>
          <w:color w:val="000000"/>
          <w:szCs w:val="22"/>
        </w:rPr>
      </w:pPr>
      <w:r w:rsidRPr="00421746">
        <w:rPr>
          <w:color w:val="000000"/>
          <w:szCs w:val="22"/>
        </w:rPr>
        <w:t>You may increase, decrease or terminate your agreement at any time by notifying Saint Mary’s, allowing reasonable time for the bank to act on your request.</w:t>
      </w:r>
    </w:p>
    <w:p w:rsidR="00421746" w:rsidRDefault="00BB0F27" w:rsidP="00421746">
      <w:pPr>
        <w:pStyle w:val="EnvelopeReturn"/>
        <w:numPr>
          <w:ilvl w:val="0"/>
          <w:numId w:val="4"/>
        </w:numPr>
        <w:rPr>
          <w:color w:val="000000"/>
          <w:szCs w:val="22"/>
        </w:rPr>
      </w:pPr>
      <w:r>
        <w:rPr>
          <w:color w:val="000000"/>
          <w:szCs w:val="22"/>
        </w:rPr>
        <w:t>You will still receive your monthly envelope mailing for special purposes (</w:t>
      </w:r>
      <w:proofErr w:type="spellStart"/>
      <w:r>
        <w:rPr>
          <w:color w:val="000000"/>
          <w:szCs w:val="22"/>
        </w:rPr>
        <w:t>eg</w:t>
      </w:r>
      <w:proofErr w:type="spellEnd"/>
      <w:r>
        <w:rPr>
          <w:color w:val="000000"/>
          <w:szCs w:val="22"/>
        </w:rPr>
        <w:t xml:space="preserve">. Holydays, Building Fund, Catholic Messenger, etc).  </w:t>
      </w:r>
      <w:r w:rsidR="00DC30EF">
        <w:rPr>
          <w:color w:val="000000"/>
          <w:szCs w:val="22"/>
        </w:rPr>
        <w:t>And if you like, y</w:t>
      </w:r>
      <w:r>
        <w:rPr>
          <w:color w:val="000000"/>
          <w:szCs w:val="22"/>
        </w:rPr>
        <w:t xml:space="preserve">ou can always put in your </w:t>
      </w:r>
      <w:r w:rsidR="00E24546">
        <w:rPr>
          <w:color w:val="000000"/>
          <w:szCs w:val="22"/>
        </w:rPr>
        <w:t>empty Sunday</w:t>
      </w:r>
      <w:r>
        <w:rPr>
          <w:color w:val="000000"/>
          <w:szCs w:val="22"/>
        </w:rPr>
        <w:t xml:space="preserve"> envelope in the basket and write “EFT” </w:t>
      </w:r>
      <w:r w:rsidR="00DC30EF">
        <w:rPr>
          <w:color w:val="000000"/>
          <w:szCs w:val="22"/>
        </w:rPr>
        <w:t>on the front side.</w:t>
      </w:r>
    </w:p>
    <w:p w:rsidR="00421746" w:rsidRDefault="00421746" w:rsidP="00421746">
      <w:pPr>
        <w:pStyle w:val="EnvelopeReturn"/>
        <w:rPr>
          <w:color w:val="000000"/>
          <w:szCs w:val="22"/>
        </w:rPr>
      </w:pPr>
    </w:p>
    <w:p w:rsidR="00421746" w:rsidRDefault="00421746" w:rsidP="00421746">
      <w:pPr>
        <w:pStyle w:val="EnvelopeReturn"/>
        <w:rPr>
          <w:color w:val="000000"/>
          <w:szCs w:val="22"/>
        </w:rPr>
      </w:pPr>
      <w:r>
        <w:rPr>
          <w:color w:val="000000"/>
          <w:szCs w:val="22"/>
        </w:rPr>
        <w:t>If you have further questions about Electronic Funds Transfer, please call me or Donna at the church office.</w:t>
      </w:r>
    </w:p>
    <w:p w:rsidR="00421746" w:rsidRDefault="00421746" w:rsidP="00421746">
      <w:pPr>
        <w:pStyle w:val="EnvelopeReturn"/>
        <w:rPr>
          <w:color w:val="000000"/>
          <w:szCs w:val="22"/>
        </w:rPr>
      </w:pPr>
    </w:p>
    <w:p w:rsidR="00421746" w:rsidRDefault="00421746" w:rsidP="00421746">
      <w:pPr>
        <w:pStyle w:val="EnvelopeReturn"/>
        <w:rPr>
          <w:color w:val="000000"/>
          <w:szCs w:val="22"/>
        </w:rPr>
      </w:pPr>
      <w:r>
        <w:rPr>
          <w:color w:val="000000"/>
          <w:szCs w:val="22"/>
        </w:rPr>
        <w:t>Thank you very much for your continued support of Saint Mary Church!</w:t>
      </w:r>
    </w:p>
    <w:p w:rsidR="00421746" w:rsidRDefault="00421746" w:rsidP="00421746">
      <w:pPr>
        <w:pStyle w:val="EnvelopeReturn"/>
        <w:rPr>
          <w:color w:val="000000"/>
          <w:szCs w:val="22"/>
        </w:rPr>
      </w:pPr>
    </w:p>
    <w:p w:rsidR="00421746" w:rsidRDefault="00421746" w:rsidP="00421746">
      <w:pPr>
        <w:pStyle w:val="EnvelopeReturn"/>
        <w:rPr>
          <w:color w:val="000000"/>
          <w:szCs w:val="22"/>
        </w:rPr>
      </w:pP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>Sincerely yours,</w:t>
      </w:r>
    </w:p>
    <w:p w:rsidR="00421746" w:rsidRDefault="00421746" w:rsidP="00421746">
      <w:pPr>
        <w:pStyle w:val="EnvelopeReturn"/>
        <w:rPr>
          <w:color w:val="000000"/>
          <w:szCs w:val="22"/>
        </w:rPr>
      </w:pPr>
      <w:r>
        <w:rPr>
          <w:noProof/>
          <w:color w:val="000000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85725</wp:posOffset>
            </wp:positionV>
            <wp:extent cx="741045" cy="352425"/>
            <wp:effectExtent l="19050" t="0" r="1905" b="0"/>
            <wp:wrapThrough wrapText="bothSides">
              <wp:wrapPolygon edited="0">
                <wp:start x="-555" y="0"/>
                <wp:lineTo x="-555" y="21016"/>
                <wp:lineTo x="21656" y="21016"/>
                <wp:lineTo x="21656" y="0"/>
                <wp:lineTo x="-555" y="0"/>
              </wp:wrapPolygon>
            </wp:wrapThrough>
            <wp:docPr id="3" name="Picture 1" descr="Fr Jim Sign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 Jim Sign jpe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1746" w:rsidRDefault="00421746" w:rsidP="00421746">
      <w:pPr>
        <w:pStyle w:val="EnvelopeReturn"/>
        <w:rPr>
          <w:color w:val="000000"/>
          <w:szCs w:val="22"/>
        </w:rPr>
      </w:pPr>
    </w:p>
    <w:p w:rsidR="00421746" w:rsidRDefault="00421746" w:rsidP="00421746">
      <w:pPr>
        <w:pStyle w:val="EnvelopeReturn"/>
        <w:rPr>
          <w:color w:val="000000"/>
          <w:szCs w:val="22"/>
        </w:rPr>
      </w:pPr>
    </w:p>
    <w:p w:rsidR="00421746" w:rsidRDefault="00421746" w:rsidP="00421746">
      <w:pPr>
        <w:pStyle w:val="EnvelopeReturn"/>
        <w:rPr>
          <w:color w:val="000000"/>
          <w:szCs w:val="22"/>
        </w:rPr>
      </w:pP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="0082787C">
        <w:rPr>
          <w:color w:val="000000"/>
          <w:szCs w:val="22"/>
        </w:rPr>
        <w:t xml:space="preserve">Very </w:t>
      </w:r>
      <w:r>
        <w:rPr>
          <w:color w:val="000000"/>
          <w:szCs w:val="22"/>
        </w:rPr>
        <w:t xml:space="preserve">Rev. James J. </w:t>
      </w:r>
      <w:proofErr w:type="spellStart"/>
      <w:r>
        <w:rPr>
          <w:color w:val="000000"/>
          <w:szCs w:val="22"/>
        </w:rPr>
        <w:t>Vrba</w:t>
      </w:r>
      <w:proofErr w:type="spellEnd"/>
      <w:r w:rsidR="0082787C">
        <w:rPr>
          <w:color w:val="000000"/>
          <w:szCs w:val="22"/>
        </w:rPr>
        <w:t>, VF</w:t>
      </w:r>
    </w:p>
    <w:p w:rsidR="00E24546" w:rsidRPr="00421746" w:rsidRDefault="00BE1347" w:rsidP="00421746">
      <w:pPr>
        <w:pStyle w:val="EnvelopeReturn"/>
        <w:rPr>
          <w:color w:val="000000"/>
          <w:szCs w:val="22"/>
        </w:rPr>
      </w:pPr>
      <w:r>
        <w:rPr>
          <w:noProof/>
          <w:color w:val="000000"/>
          <w:szCs w:val="22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9.2pt;margin-top:549.3pt;width:527.65pt;height:26.85pt;z-index:251662336;mso-width-relative:margin;mso-height-relative:margin">
            <v:textbox>
              <w:txbxContent>
                <w:p w:rsidR="00E24546" w:rsidRPr="00E24546" w:rsidRDefault="00E2454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E24546">
                    <w:rPr>
                      <w:b/>
                    </w:rPr>
                    <w:t>Please return this form to the par</w:t>
                  </w:r>
                  <w:r>
                    <w:rPr>
                      <w:b/>
                    </w:rPr>
                    <w:t xml:space="preserve">ish office </w:t>
                  </w:r>
                  <w:r w:rsidRPr="00E24546">
                    <w:rPr>
                      <w:b/>
                    </w:rPr>
                    <w:t xml:space="preserve">either by mail or via the collection basket. </w:t>
                  </w:r>
                </w:p>
              </w:txbxContent>
            </v:textbox>
          </v:shape>
        </w:pict>
      </w:r>
      <w:r w:rsidR="00E24546">
        <w:rPr>
          <w:noProof/>
          <w:color w:val="000000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-1076325</wp:posOffset>
            </wp:positionH>
            <wp:positionV relativeFrom="paragraph">
              <wp:posOffset>-731520</wp:posOffset>
            </wp:positionV>
            <wp:extent cx="7896225" cy="10182225"/>
            <wp:effectExtent l="19050" t="0" r="9525" b="0"/>
            <wp:wrapThrough wrapText="bothSides">
              <wp:wrapPolygon edited="0">
                <wp:start x="-52" y="0"/>
                <wp:lineTo x="-52" y="21580"/>
                <wp:lineTo x="21626" y="21580"/>
                <wp:lineTo x="21626" y="0"/>
                <wp:lineTo x="-52" y="0"/>
              </wp:wrapPolygon>
            </wp:wrapThrough>
            <wp:docPr id="2" name="Picture 1" descr="Vanco for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co form.t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6225" cy="1018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24546" w:rsidRPr="00421746" w:rsidSect="00DC30EF">
      <w:headerReference w:type="defaul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1E3" w:rsidRDefault="00DA01E3" w:rsidP="0001615F">
      <w:r>
        <w:separator/>
      </w:r>
    </w:p>
  </w:endnote>
  <w:endnote w:type="continuationSeparator" w:id="0">
    <w:p w:rsidR="00DA01E3" w:rsidRDefault="00DA01E3" w:rsidP="00016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1E3" w:rsidRDefault="00DA01E3" w:rsidP="0001615F">
      <w:r>
        <w:separator/>
      </w:r>
    </w:p>
  </w:footnote>
  <w:footnote w:type="continuationSeparator" w:id="0">
    <w:p w:rsidR="00DA01E3" w:rsidRDefault="00DA01E3" w:rsidP="00016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15F" w:rsidRDefault="000161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F2F20"/>
    <w:multiLevelType w:val="hybridMultilevel"/>
    <w:tmpl w:val="53CA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55AFE"/>
    <w:multiLevelType w:val="hybridMultilevel"/>
    <w:tmpl w:val="3A704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D4212A"/>
    <w:multiLevelType w:val="hybridMultilevel"/>
    <w:tmpl w:val="0DFA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87264"/>
    <w:multiLevelType w:val="hybridMultilevel"/>
    <w:tmpl w:val="5AD4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365725"/>
    <w:rsid w:val="0001615F"/>
    <w:rsid w:val="00032D0A"/>
    <w:rsid w:val="00081B58"/>
    <w:rsid w:val="000E0804"/>
    <w:rsid w:val="000F1AFC"/>
    <w:rsid w:val="002E6390"/>
    <w:rsid w:val="00327AC4"/>
    <w:rsid w:val="00350AE7"/>
    <w:rsid w:val="0035390B"/>
    <w:rsid w:val="00365725"/>
    <w:rsid w:val="00421746"/>
    <w:rsid w:val="00446672"/>
    <w:rsid w:val="00462328"/>
    <w:rsid w:val="00505D0E"/>
    <w:rsid w:val="005142FB"/>
    <w:rsid w:val="00533E18"/>
    <w:rsid w:val="0061028E"/>
    <w:rsid w:val="006A3CF2"/>
    <w:rsid w:val="006C3E3D"/>
    <w:rsid w:val="007250D1"/>
    <w:rsid w:val="007C3D09"/>
    <w:rsid w:val="007C425D"/>
    <w:rsid w:val="007C67A2"/>
    <w:rsid w:val="007E696C"/>
    <w:rsid w:val="0082787C"/>
    <w:rsid w:val="00943662"/>
    <w:rsid w:val="00982352"/>
    <w:rsid w:val="009B4941"/>
    <w:rsid w:val="00AA34AE"/>
    <w:rsid w:val="00B5404F"/>
    <w:rsid w:val="00BB0F27"/>
    <w:rsid w:val="00BB254F"/>
    <w:rsid w:val="00BD4E7E"/>
    <w:rsid w:val="00BE1347"/>
    <w:rsid w:val="00C01FEA"/>
    <w:rsid w:val="00C8770D"/>
    <w:rsid w:val="00DA01E3"/>
    <w:rsid w:val="00DC30EF"/>
    <w:rsid w:val="00E2391D"/>
    <w:rsid w:val="00E24546"/>
    <w:rsid w:val="00F17896"/>
    <w:rsid w:val="00F2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725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65725"/>
    <w:rPr>
      <w:sz w:val="22"/>
      <w:szCs w:val="20"/>
    </w:rPr>
  </w:style>
  <w:style w:type="paragraph" w:styleId="Title">
    <w:name w:val="Title"/>
    <w:basedOn w:val="Normal"/>
    <w:link w:val="TitleChar"/>
    <w:qFormat/>
    <w:rsid w:val="00365725"/>
    <w:pPr>
      <w:jc w:val="center"/>
    </w:pPr>
    <w:rPr>
      <w:rFonts w:ascii="Lucida Sans" w:hAnsi="Lucida Sans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65725"/>
    <w:rPr>
      <w:rFonts w:ascii="Lucida Sans" w:eastAsia="Times New Roman" w:hAnsi="Lucida Sans"/>
      <w:b/>
      <w:bCs/>
      <w:sz w:val="28"/>
    </w:rPr>
  </w:style>
  <w:style w:type="character" w:styleId="Hyperlink">
    <w:name w:val="Hyperlink"/>
    <w:basedOn w:val="DefaultParagraphFont"/>
    <w:uiPriority w:val="99"/>
    <w:unhideWhenUsed/>
    <w:rsid w:val="00327A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AC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16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615F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16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615F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iff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VRBAJ@DIODAV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A4826-E5AC-4690-AC9F-467EFBBC5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 Jim</dc:creator>
  <cp:lastModifiedBy>Julie</cp:lastModifiedBy>
  <cp:revision>2</cp:revision>
  <cp:lastPrinted>2011-08-31T16:51:00Z</cp:lastPrinted>
  <dcterms:created xsi:type="dcterms:W3CDTF">2012-08-16T19:34:00Z</dcterms:created>
  <dcterms:modified xsi:type="dcterms:W3CDTF">2012-08-16T19:34:00Z</dcterms:modified>
</cp:coreProperties>
</file>